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8B" w:rsidRDefault="004B222B" w:rsidP="00981B8B">
      <w:pPr>
        <w:spacing w:after="120"/>
        <w:ind w:right="56"/>
        <w:rPr>
          <w:rFonts w:ascii="Arial" w:hAnsi="Arial" w:cs="Arial"/>
        </w:rPr>
      </w:pPr>
      <w:r w:rsidRPr="004B222B">
        <w:rPr>
          <w:rFonts w:ascii="Arial" w:hAnsi="Arial" w:cs="Arial"/>
          <w:b/>
          <w:sz w:val="24"/>
          <w:szCs w:val="24"/>
        </w:rPr>
        <w:t xml:space="preserve">Attachment 1.A </w:t>
      </w:r>
      <w:r w:rsidR="00DF530E">
        <w:rPr>
          <w:rFonts w:ascii="Arial" w:hAnsi="Arial" w:cs="Arial"/>
          <w:b/>
          <w:sz w:val="24"/>
          <w:szCs w:val="24"/>
        </w:rPr>
        <w:t>–</w:t>
      </w:r>
      <w:r w:rsidRPr="004B222B">
        <w:rPr>
          <w:rFonts w:ascii="Arial" w:hAnsi="Arial" w:cs="Arial"/>
          <w:b/>
          <w:sz w:val="24"/>
          <w:szCs w:val="24"/>
        </w:rPr>
        <w:t xml:space="preserve"> </w:t>
      </w:r>
      <w:r w:rsidR="00DF530E">
        <w:rPr>
          <w:rFonts w:ascii="Arial" w:hAnsi="Arial" w:cs="Arial"/>
          <w:b/>
          <w:sz w:val="24"/>
          <w:szCs w:val="24"/>
        </w:rPr>
        <w:t>Summary of k</w:t>
      </w:r>
      <w:r w:rsidR="00981B8B" w:rsidRPr="004B222B">
        <w:rPr>
          <w:rFonts w:ascii="Arial" w:hAnsi="Arial" w:cs="Arial"/>
          <w:b/>
          <w:sz w:val="24"/>
          <w:szCs w:val="24"/>
        </w:rPr>
        <w:t>ey responsibilities</w:t>
      </w:r>
      <w:r w:rsidR="00981B8B" w:rsidRPr="004B222B">
        <w:rPr>
          <w:rFonts w:ascii="Arial" w:hAnsi="Arial" w:cs="Arial"/>
        </w:rPr>
        <w:t xml:space="preserve"> (</w:t>
      </w:r>
      <w:r w:rsidR="00DF530E">
        <w:rPr>
          <w:rFonts w:ascii="Arial" w:hAnsi="Arial" w:cs="Arial"/>
        </w:rPr>
        <w:t>not an exhaustive list)</w:t>
      </w:r>
    </w:p>
    <w:p w:rsidR="004B222B" w:rsidRPr="004B222B" w:rsidRDefault="004B222B" w:rsidP="00981B8B">
      <w:pPr>
        <w:spacing w:after="120"/>
        <w:ind w:right="56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395"/>
      </w:tblGrid>
      <w:tr w:rsidR="00981B8B" w:rsidRPr="004B222B" w:rsidTr="00981B8B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  <w:b/>
                <w:bCs/>
              </w:rPr>
            </w:pPr>
            <w:r w:rsidRPr="004B222B">
              <w:rPr>
                <w:rFonts w:ascii="Arial" w:hAnsi="Arial" w:cs="Arial"/>
                <w:b/>
                <w:bCs/>
              </w:rPr>
              <w:t>Australian Government Responsibilities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  <w:b/>
                <w:bCs/>
              </w:rPr>
            </w:pPr>
            <w:r w:rsidRPr="004B222B">
              <w:rPr>
                <w:rFonts w:ascii="Arial" w:hAnsi="Arial" w:cs="Arial"/>
                <w:b/>
                <w:bCs/>
              </w:rPr>
              <w:t xml:space="preserve">RDA </w:t>
            </w:r>
            <w:r w:rsidR="008C5DD8">
              <w:rPr>
                <w:rFonts w:ascii="Arial" w:hAnsi="Arial" w:cs="Arial"/>
                <w:b/>
                <w:bCs/>
              </w:rPr>
              <w:t xml:space="preserve">Committees’ </w:t>
            </w:r>
            <w:bookmarkStart w:id="0" w:name="_GoBack"/>
            <w:bookmarkEnd w:id="0"/>
            <w:r w:rsidRPr="004B222B">
              <w:rPr>
                <w:rFonts w:ascii="Arial" w:hAnsi="Arial" w:cs="Arial"/>
                <w:b/>
                <w:bCs/>
              </w:rPr>
              <w:t>Responsibilities</w:t>
            </w:r>
          </w:p>
        </w:tc>
      </w:tr>
      <w:tr w:rsidR="00981B8B" w:rsidRPr="004B222B" w:rsidTr="00981B8B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Appointment, extension and removal of Chair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Appointment, extension and removal of Deputy Chair after seeking Minister’s, and where relevant funding partners’ agreement</w:t>
            </w:r>
          </w:p>
        </w:tc>
      </w:tr>
      <w:tr w:rsidR="00981B8B" w:rsidRPr="004B222B" w:rsidTr="00981B8B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Agreement to the appointment, extension and removal of Deputy Chair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Appointment, extension and removal of members</w:t>
            </w:r>
          </w:p>
        </w:tc>
      </w:tr>
      <w:tr w:rsidR="00981B8B" w:rsidRPr="004B222B" w:rsidTr="00981B8B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Managing breaches, and potential breaches, of the Code of Conduct and ethics for Committee members and personnel (the Code) which relate to a Chair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Management of day-to-day affairs, including ensuring effective governance arrangements are in place</w:t>
            </w:r>
          </w:p>
        </w:tc>
      </w:tr>
      <w:tr w:rsidR="00981B8B" w:rsidRPr="004B222B" w:rsidTr="00981B8B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Agreeing to disciplinary action against a Deputy Chair for breaches of the Code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Ensuring compliance with relevant laws</w:t>
            </w:r>
          </w:p>
        </w:tc>
      </w:tr>
      <w:tr w:rsidR="00981B8B" w:rsidRPr="004B222B" w:rsidTr="00981B8B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Reviewing information provided by RDAs to determine whether outcomes have been met and to acquit program funding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Engagement and management of staff, including a Director of Regional Development (DRD)</w:t>
            </w:r>
          </w:p>
        </w:tc>
      </w:tr>
      <w:tr w:rsidR="00981B8B" w:rsidRPr="004B222B" w:rsidTr="00981B8B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Conducting audits where necessary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Provision of certain information to the Department</w:t>
            </w:r>
          </w:p>
        </w:tc>
      </w:tr>
      <w:tr w:rsidR="00981B8B" w:rsidRPr="004B222B" w:rsidTr="00981B8B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Making payments to RDAs once funding agreement conditions have been met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41070F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 xml:space="preserve">Abiding by the Code, and </w:t>
            </w:r>
            <w:r w:rsidR="0041070F">
              <w:rPr>
                <w:rFonts w:ascii="Arial" w:hAnsi="Arial" w:cs="Arial"/>
              </w:rPr>
              <w:t xml:space="preserve">for </w:t>
            </w:r>
            <w:r w:rsidRPr="004B222B">
              <w:rPr>
                <w:rFonts w:ascii="Arial" w:hAnsi="Arial" w:cs="Arial"/>
              </w:rPr>
              <w:t xml:space="preserve">disciplinary </w:t>
            </w:r>
            <w:r w:rsidR="0041070F">
              <w:rPr>
                <w:rFonts w:ascii="Arial" w:hAnsi="Arial" w:cs="Arial"/>
              </w:rPr>
              <w:t xml:space="preserve">procedures relating to </w:t>
            </w:r>
            <w:r w:rsidRPr="004B222B">
              <w:rPr>
                <w:rFonts w:ascii="Arial" w:hAnsi="Arial" w:cs="Arial"/>
              </w:rPr>
              <w:t xml:space="preserve">the Deputy Chair (after consulting the Minister, and funding partners where relevant), members and staff if necessary </w:t>
            </w:r>
          </w:p>
        </w:tc>
      </w:tr>
      <w:tr w:rsidR="00981B8B" w:rsidRPr="004B222B" w:rsidTr="00981B8B">
        <w:tc>
          <w:tcPr>
            <w:tcW w:w="45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If necessary, directing an RDA to remove a staff member from working on Funding Agreement activities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 xml:space="preserve">Maintain incorporation status and constitution (excludes Victorian RDAs) </w:t>
            </w:r>
          </w:p>
        </w:tc>
      </w:tr>
      <w:tr w:rsidR="00981B8B" w:rsidRPr="004B222B" w:rsidTr="00981B8B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Update Funding Agreement, Better Practice Guide and Appointments Guide where necessary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B8B" w:rsidRPr="004B222B" w:rsidRDefault="00981B8B" w:rsidP="00DF530E">
            <w:pPr>
              <w:spacing w:before="120" w:after="120"/>
              <w:ind w:right="57"/>
              <w:rPr>
                <w:rFonts w:ascii="Arial" w:hAnsi="Arial" w:cs="Arial"/>
              </w:rPr>
            </w:pPr>
            <w:r w:rsidRPr="004B222B">
              <w:rPr>
                <w:rFonts w:ascii="Arial" w:hAnsi="Arial" w:cs="Arial"/>
              </w:rPr>
              <w:t>Deliver outcomes in accordance with the Charter and as set out in the Funding Agreement</w:t>
            </w:r>
          </w:p>
        </w:tc>
      </w:tr>
    </w:tbl>
    <w:p w:rsidR="00981B8B" w:rsidRDefault="00981B8B" w:rsidP="00981B8B">
      <w:pPr>
        <w:spacing w:after="120"/>
        <w:ind w:right="56"/>
      </w:pPr>
    </w:p>
    <w:p w:rsidR="00981B8B" w:rsidRDefault="00981B8B" w:rsidP="00981B8B"/>
    <w:p w:rsidR="002F44FC" w:rsidRDefault="002F44FC"/>
    <w:sectPr w:rsidR="002F4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8B"/>
    <w:rsid w:val="002F44FC"/>
    <w:rsid w:val="0041070F"/>
    <w:rsid w:val="00434A6B"/>
    <w:rsid w:val="004B222B"/>
    <w:rsid w:val="008C5DD8"/>
    <w:rsid w:val="00981B8B"/>
    <w:rsid w:val="00D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F2A6"/>
  <w15:chartTrackingRefBased/>
  <w15:docId w15:val="{0403EDF4-8470-43D8-B32A-D4DDEE97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B8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 Andrew</dc:creator>
  <cp:keywords/>
  <dc:description/>
  <cp:lastModifiedBy>HAY Richard</cp:lastModifiedBy>
  <cp:revision>5</cp:revision>
  <dcterms:created xsi:type="dcterms:W3CDTF">2022-05-25T00:23:00Z</dcterms:created>
  <dcterms:modified xsi:type="dcterms:W3CDTF">2022-05-26T00:48:00Z</dcterms:modified>
</cp:coreProperties>
</file>